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98" w:rsidRDefault="00042398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238875" cy="8963025"/>
            <wp:effectExtent l="19050" t="0" r="9525" b="0"/>
            <wp:docPr id="1" name="Рисунок 1" descr="C:\Users\10\Desktop\КТП И КИМЫ МОИ\РП Здоровое поко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КТП И КИМЫ МОИ\РП Здоровое покол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34" cy="896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398" w:rsidRDefault="00042398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2398" w:rsidRDefault="00042398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2398" w:rsidRDefault="00042398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42398" w:rsidRDefault="00042398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разработана на основе методических рекомендаций и примерной программы по организации внеурочной деятельности учащихся начальной школы (М., Просвещение, 2010 г.)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Образовательный процесс в современной школе постоянно усложняется, и это требует от учащихся значительного умственного и нервно-психического напряжения. Доказано, что успешность адаптации к новым условиям обеспечивается, помимо других важных факторов, определенным уровнем физиологической зрелости детей, что предполагает хорошее здоровье и физическое развитие, оптимальное состояние центральной нервной системы и функций организма, определенный уровень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двигательных навыков и развития физических качеств. Это дает возможность выдерживать достаточно серьезные психофизические нагрузки, связанные со школьным режимом и новыми условиями жизнедеятельности.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Однако невысокий уровень здоровья и общего физического развития многих детей, поступающих в первый класс, дальнейшее его снижение в процессе обучения представляют сегодня серьезную проблему.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многих первоклассников наблюдается низкая двигательная активность, широкий спектр функциональных отклонений в развитии опорно-двигательного аппарата, дыхательной, сердечно - сосудистой, эндокринной и нервной систем, желудочно-кишечного тракта и др.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Детский организм по своим анатомо-физиологическим особенностям более чувствителен к неблагоприятным влияниям окружающей среды, а потому нуждается в таких внешних условиях обучения и воспитания, которые исключили бы возможность вредных влияний и способствовали бы укреплению здоровья, улучшению физического развития, повышению успешности учебной деятельности и общей работоспособности.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связи с этим обязательная оздоровительная направленность коррекционно-развивающего образовательного процесса должна быть напрямую связана с возможностями игры, которыми она располагает как средством адаптации младших школьников к новому режиму. Игра способна в значительной степени обогатить и закрепить двигательный опыт детей и минимизировать те негативные моменты, которые имелись в их предшествующем физическом развитии и продолжают существовать. Результативно это может происходить только в том случае, если педагог хорошо знает индивидуальные особенности и потребности физического развития своих учеников, владеет рациональной технологией “встраивания” разнообразных подвижных, спортивных игр в режим жизнедеятельности младшего школьника и обладает широким арсеналом приемов использования их адаптационного, оздоровительно-развивающего и коррекционного потенциала.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внеурочной деятельности по спортивно-оздоровительному направлению “Здоровое поколение” направлена на нивелирование следующих школьных факторов риска: школьные страхи, большие учебные нагрузки и трудности в усвоении школьной программы, 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учащихся в дальнейшем.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Нормативно-правовой и документальной </w:t>
      </w:r>
      <w:proofErr w:type="gram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базой программы</w:t>
      </w:r>
      <w:proofErr w:type="gram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внеурочной деятельности по формированию культуры здоровья учащихся на ступени начального общего образования являются:</w:t>
      </w:r>
    </w:p>
    <w:p w:rsidR="009542D2" w:rsidRPr="009542D2" w:rsidRDefault="009542D2" w:rsidP="00F44A6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 Российской Федерации “Об образовании”;</w:t>
      </w:r>
    </w:p>
    <w:p w:rsidR="009542D2" w:rsidRPr="009542D2" w:rsidRDefault="009542D2" w:rsidP="00F44A6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государственный образовательный стандарт начального общего образования;</w:t>
      </w:r>
    </w:p>
    <w:p w:rsidR="009542D2" w:rsidRPr="009542D2" w:rsidRDefault="009542D2" w:rsidP="00F44A6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СанПиН, 2.4.2.1178-02 “Гигиенические требования к режиму учебно-воспитательного процесса” (Приказ Минздрава от 28.11.2002) раздел 2.9;</w:t>
      </w:r>
    </w:p>
    <w:p w:rsidR="009542D2" w:rsidRPr="009542D2" w:rsidRDefault="009542D2" w:rsidP="00F44A6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Федеральный закон от 20.03.1999 №52-ФЗ “О санитарно-эпидемиологическом благополучии населения”,</w:t>
      </w:r>
    </w:p>
    <w:p w:rsidR="009542D2" w:rsidRPr="009542D2" w:rsidRDefault="009542D2" w:rsidP="00F44A6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 Правительства Российской Федерации от 23.03.2001 №224 “О проведении эксперимента по совершенствованию структуры и содержания общего образования” в части сохранения и укрепления здоровья школьников.</w:t>
      </w:r>
    </w:p>
    <w:p w:rsidR="009542D2" w:rsidRPr="009542D2" w:rsidRDefault="009542D2" w:rsidP="00F44A6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недопустимости перегрузок учащихся в начальной школе (Письмо МО РФ № 220/11-13 от 20.02.1999);</w:t>
      </w:r>
    </w:p>
    <w:p w:rsidR="009542D2" w:rsidRPr="009542D2" w:rsidRDefault="009542D2" w:rsidP="00F44A6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Гигиенические требования к условиям реализации основной образовательной программы начального общего образования (2009 г.)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Кружок “Здоровое поколение” входит во внеурочную деятельность по направлению спортивно-оздоровительное развитие личности.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F44A6B" w:rsidRDefault="00F44A6B" w:rsidP="00F44A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BDC">
        <w:rPr>
          <w:rFonts w:ascii="Times New Roman" w:hAnsi="Times New Roman"/>
          <w:b/>
          <w:sz w:val="24"/>
          <w:szCs w:val="24"/>
        </w:rPr>
        <w:t>Срок реализации рабочей программы 1 год</w:t>
      </w:r>
    </w:p>
    <w:p w:rsidR="00F44A6B" w:rsidRDefault="00F44A6B" w:rsidP="00F44A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Ценностными ориентирами содержания данного кружка являются: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умения рассуждать как компонента логической грамотности;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формирование физических, интеллектуальных умений, связанных с выбором алгоритма действия,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развитие познавательной активности и самостоятельности учащихся;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привлечение учащихся к обмену информацией в ходе свободного общения на занятиях.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программы: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удовлетворение потребностей младших школьников в движении,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стабилизирование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эмоций, обучение владеть своим телом, развить физические, умственные и творческие способности, нравственные качества.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Основными задачами данного курса являются: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укрепить здоровье школьников посредством развития физических качеств;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двигательную реакцию, точности движения, ловкости;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сообразительность, творческое воображение;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коммуникативные умения;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воспитать внимание, культуру поведения;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проблемные ситуации, активизируя творческие отношения учащихся к себе;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обучить умению работать индивидуально и в группе,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природные задатки и способности детей;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доброжелательность, доверие и внимательность к людям, готовность к сотрудничеству и дружбе, оказание помощи тем, кто в ней нуждается.</w:t>
      </w:r>
    </w:p>
    <w:p w:rsidR="009542D2" w:rsidRPr="009542D2" w:rsidRDefault="009542D2" w:rsidP="00F44A6B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коммуникативную компетентность младших школьников на основе организации совместной продуктивной деятельности;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возможность научить ученика автоматически выполнять действия, подчиненные какому-то алгоритму.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Игры – это не только важное средство воспитания, значение их шире – это неотъемлемая часть любой национальной культуры. </w:t>
      </w:r>
      <w:proofErr w:type="gram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программу “Здоровое поколение”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</w:t>
      </w:r>
      <w:proofErr w:type="gram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</w:t>
      </w:r>
    </w:p>
    <w:p w:rsidR="009542D2" w:rsidRPr="009542D2" w:rsidRDefault="009542D2" w:rsidP="00F44A6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Простые и усложненные игры-догонялки, в которых одним приходится убегать, а другим догонять убегающих. Догонялки имеют много разновидностей, начиная от простых салок и кончая сложными салками, разные условия и разные правила.</w:t>
      </w:r>
    </w:p>
    <w:p w:rsidR="009542D2" w:rsidRPr="009542D2" w:rsidRDefault="009542D2" w:rsidP="00F44A6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Игры-поиски. Игры, направленные на развитие координации, скорости движения, умения соблюдать правила. Эмоциональный тонус игры способствует отдыху участников после работы не только интеллектуальной, но и физической, поскольку в процессе игры активизируются иные центры нервной системы и отдыхают у </w:t>
      </w:r>
      <w:proofErr w:type="gram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томленные</w:t>
      </w:r>
      <w:proofErr w:type="gram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центры.</w:t>
      </w:r>
    </w:p>
    <w:p w:rsidR="009542D2" w:rsidRPr="009542D2" w:rsidRDefault="009542D2" w:rsidP="00F44A6B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 с быстрым нахождением своего места</w:t>
      </w:r>
      <w:proofErr w:type="gram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</w:t>
      </w:r>
      <w:proofErr w:type="gram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этот раздел входят игры, в которых играющие по сигналу разбегаются и затем по новому сигналу должны быстро найти себе место (старое или новое).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Эти игры развивают быстроту реакции, сообразительность, вырабатывают способность ориентироваться в пространстве.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Такое распределение изучения игр позволяет учителю следовать </w:t>
      </w:r>
      <w:proofErr w:type="gram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</w:t>
      </w:r>
      <w:proofErr w:type="gram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простого к сложному, а детям - знакомиться с играми, которые соответствуют их возрастным способностям. Детям 6-7 лет присуще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учащихся 8-10 лет, помимо движения, нужен еще и занимательный материал. Знакомясь с историей и играми различных народов, они не только развиваются физически, но еще и развивают свой кругозор.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должны стремиться к тому, чтобы сделать из детей не атлетов, акробатов или людей спорта, а лишь здоровых, уравновешенных физически и нравственно людей.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изучения по каждому разделу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9542D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Русские народные игры”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Цели: провести знакомство с играми своего народа, развивать физические способности детей, координацию движений, силу и ловкость. Воспитывать уважительное отношение к культуре родной страны.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первом занятии проводится знакомство с историей русской игры.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9542D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Игры народов России”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Цели: познакомить с разнообразием игр различных народов, проживающих в России. Развивать силу, ловкость и физические способности. Воспитывать толерантность при общении в коллективе.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9542D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Подвижные игры”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Цели: совершенствовать координацию движений. Развивать быстроту реакции, сообразительность, внимание, умение действовать в коллективе. Воспитывать инициативу, культуру поведения, творческий подход к игре.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9542D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Эстафеты”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Цели: познакомить с правилами эстафет. Развивать быстроту реакций, внимание, навыки передвижения. Воспитывать чувства коллективизма и ответственности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Личностными результатами кружка “Здоровое поколение”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являются следующие умения: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оценивать 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выражать 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свои эмоции;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понимать 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эмоции других людей, сочувствовать, сопереживать;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результатами 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кружка “</w:t>
      </w: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Здоровое поколение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”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является формирование универсальных учебных действий (УУД).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Регулятивные УУД:</w:t>
      </w:r>
    </w:p>
    <w:p w:rsidR="009542D2" w:rsidRPr="009542D2" w:rsidRDefault="009542D2" w:rsidP="00F44A6B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определять и формировать цель деятельности с помощью учителя;</w:t>
      </w:r>
    </w:p>
    <w:p w:rsidR="009542D2" w:rsidRPr="009542D2" w:rsidRDefault="009542D2" w:rsidP="00F44A6B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проговаривать последовательность действий во время занятия;</w:t>
      </w:r>
    </w:p>
    <w:p w:rsidR="009542D2" w:rsidRPr="009542D2" w:rsidRDefault="009542D2" w:rsidP="00F44A6B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учиться работать по определенному алгоритму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Познавательные УУД:</w:t>
      </w:r>
    </w:p>
    <w:p w:rsidR="009542D2" w:rsidRPr="009542D2" w:rsidRDefault="009542D2" w:rsidP="00F44A6B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делать выводы в результате совместной работы класса и учителя;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9542D2" w:rsidRPr="009542D2" w:rsidRDefault="009542D2" w:rsidP="00F44A6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9542D2" w:rsidRPr="009542D2" w:rsidRDefault="009542D2" w:rsidP="00F44A6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постановка вопросов — инициативное сотрудничество в поиске и сборе информации;</w:t>
      </w:r>
    </w:p>
    <w:p w:rsidR="009542D2" w:rsidRPr="009542D2" w:rsidRDefault="009542D2" w:rsidP="00F44A6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9542D2" w:rsidRPr="009542D2" w:rsidRDefault="009542D2" w:rsidP="00F44A6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 поведением партнёра — контроль, коррекция, оценка его действий;</w:t>
      </w:r>
    </w:p>
    <w:p w:rsidR="009542D2" w:rsidRPr="009542D2" w:rsidRDefault="009542D2" w:rsidP="00F44A6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9542D2" w:rsidRPr="009542D2" w:rsidRDefault="009542D2" w:rsidP="00F44A6B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сформировать навыки позитивного коммуни</w:t>
      </w:r>
      <w:r w:rsidRPr="009542D2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кативного общения;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Формы занятий: 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занятия полностью построены на игровых обучающих ситуациях с использованием спортивного инвентаря и без него.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Планируемый результат: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 выпускника начальной школы выработается потребность к систематическим занятиям физическими упражнениями и подвижными играми;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сформировано начальное представление о культуре движении;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сознательно применяет физические упражнения для повышения работоспособности, организации отдыха и укрепления здоровья;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обобщение и углубление знаний об истории, культуре народных игр;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Материально-техническое обеспечение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Начальное образование существенно отличается от всех последующих этапов образования, в ходе которого изучаются систематические курсы. В связи с этим и оснащение учебного 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процесса на этой образовательной ступени имеет свои особенности, определяемые как спецификой обучения и воспитания младших школьников в целом, так и спецификой курса “Физическая культура” в частности.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физкультурному оборудованию предъявляются педагогические, эстетические и гигиенические требования.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школьников; его количество определяется из расчёта активного участия всех детей в процессе занятий.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Важнейшее требование –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закруглёнными углами. Качество снарядов, устойчивость, прочность проверяется учителем перед уроком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9542D2" w:rsidRPr="009542D2" w:rsidRDefault="009542D2" w:rsidP="00F44A6B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“Образовательная система “Школа 2100” федеральный государственный образовательный стандарт, Примерная основная образовательная программа. В 2-х книгах. Книга 2. Программа отдельных предметов для начальной школы</w:t>
      </w:r>
      <w:proofErr w:type="gram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/П</w:t>
      </w:r>
      <w:proofErr w:type="gram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 науч. ред. Д.И.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Фельдштейна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изд. 2-е,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испр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- М.: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Баласс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2011. – 432 с.</w:t>
      </w:r>
    </w:p>
    <w:p w:rsidR="009542D2" w:rsidRPr="009542D2" w:rsidRDefault="009542D2" w:rsidP="00F44A6B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Подвижные игры и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физминутки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начальной школе. Методическое пособие / О.А. Степанова. - М.: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Баласс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2012. - С. 128. Образовательная система “Школа 2100”, серия “Методическая библиотека учителя </w:t>
      </w: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начальной школы”.</w:t>
      </w:r>
    </w:p>
    <w:p w:rsidR="009542D2" w:rsidRPr="009542D2" w:rsidRDefault="009542D2" w:rsidP="00F44A6B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Примерные программы по учебным предметам. П76 Физическая культура. 1-4 классы: проект. – 3-е изд. – М.: Просвещение, 2011. – 61 </w:t>
      </w:r>
      <w:proofErr w:type="gram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Стандарты второго поколения.</w:t>
      </w:r>
    </w:p>
    <w:p w:rsidR="009542D2" w:rsidRPr="009542D2" w:rsidRDefault="009542D2" w:rsidP="00F44A6B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Спортивно-оздоровительные мероприятия в школе Дни здоровья, спортивные праздники, конкурсы /авт.-сост. О.В.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Белоножкина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 Учитель 2007. -173 с.</w:t>
      </w:r>
    </w:p>
    <w:p w:rsidR="009542D2" w:rsidRPr="009542D2" w:rsidRDefault="009542D2" w:rsidP="00F44A6B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Справочник учителя физической культуры</w:t>
      </w:r>
      <w:proofErr w:type="gram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/А</w:t>
      </w:r>
      <w:proofErr w:type="gram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вт.- сост. П.А. Киселев, С.Б. Киселева – Волгоград: Учитель, 2011. - 251 с.</w:t>
      </w:r>
    </w:p>
    <w:p w:rsidR="009542D2" w:rsidRPr="009542D2" w:rsidRDefault="009542D2" w:rsidP="00F44A6B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Физическая культура. 1–4 классы. Методические рекомендации для учителя. Егоров Б.Б.,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Пересадина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Ю.Е.,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Цандыков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В.Э. – М.: </w:t>
      </w:r>
      <w:proofErr w:type="spellStart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Баласс</w:t>
      </w:r>
      <w:proofErr w:type="spellEnd"/>
      <w:r w:rsidRPr="009542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2012. -128 с.</w:t>
      </w:r>
    </w:p>
    <w:p w:rsidR="009542D2" w:rsidRPr="009542D2" w:rsidRDefault="009542D2" w:rsidP="00F44A6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644D" w:rsidRDefault="0020644D" w:rsidP="00F44A6B">
      <w:pPr>
        <w:jc w:val="both"/>
      </w:pPr>
    </w:p>
    <w:sectPr w:rsidR="0020644D" w:rsidSect="00DD0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9ED"/>
    <w:multiLevelType w:val="multilevel"/>
    <w:tmpl w:val="0A68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3150C"/>
    <w:multiLevelType w:val="multilevel"/>
    <w:tmpl w:val="2E42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0394B"/>
    <w:multiLevelType w:val="multilevel"/>
    <w:tmpl w:val="77DE1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F042A"/>
    <w:multiLevelType w:val="multilevel"/>
    <w:tmpl w:val="FAFE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EC4C60"/>
    <w:multiLevelType w:val="multilevel"/>
    <w:tmpl w:val="A888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AC5E13"/>
    <w:multiLevelType w:val="multilevel"/>
    <w:tmpl w:val="7DDA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E92EF1"/>
    <w:multiLevelType w:val="multilevel"/>
    <w:tmpl w:val="2C74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A7E3E"/>
    <w:multiLevelType w:val="multilevel"/>
    <w:tmpl w:val="EABA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245"/>
    <w:rsid w:val="00042398"/>
    <w:rsid w:val="0020644D"/>
    <w:rsid w:val="0050278E"/>
    <w:rsid w:val="009542D2"/>
    <w:rsid w:val="00BC5245"/>
    <w:rsid w:val="00DD03EE"/>
    <w:rsid w:val="00F44A6B"/>
    <w:rsid w:val="00FB6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2018</Words>
  <Characters>11508</Characters>
  <Application>Microsoft Office Word</Application>
  <DocSecurity>0</DocSecurity>
  <Lines>95</Lines>
  <Paragraphs>26</Paragraphs>
  <ScaleCrop>false</ScaleCrop>
  <Company>Microsoft</Company>
  <LinksUpToDate>false</LinksUpToDate>
  <CharactersWithSpaces>13500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ТАРАНУХА</dc:creator>
  <cp:keywords/>
  <dc:description/>
  <cp:lastModifiedBy>10</cp:lastModifiedBy>
  <cp:revision>5</cp:revision>
  <dcterms:created xsi:type="dcterms:W3CDTF">2018-08-27T14:02:00Z</dcterms:created>
  <dcterms:modified xsi:type="dcterms:W3CDTF">2023-10-11T07:03:00Z</dcterms:modified>
</cp:coreProperties>
</file>